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45A3D" w14:textId="77777777" w:rsidR="002956A5" w:rsidRPr="002956A5" w:rsidRDefault="002956A5" w:rsidP="002956A5">
      <w:pPr>
        <w:spacing w:after="0"/>
        <w:jc w:val="center"/>
        <w:rPr>
          <w:rFonts w:ascii="Times New Roman" w:hAnsi="Times New Roman" w:cs="Times New Roman"/>
          <w:b/>
          <w:sz w:val="26"/>
          <w:szCs w:val="26"/>
          <w:lang w:val="vi-VN"/>
        </w:rPr>
      </w:pPr>
      <w:r w:rsidRPr="002956A5">
        <w:rPr>
          <w:rFonts w:ascii="Times New Roman" w:hAnsi="Times New Roman" w:cs="Times New Roman"/>
          <w:b/>
          <w:sz w:val="26"/>
          <w:szCs w:val="26"/>
          <w:lang w:val="vi-VN"/>
        </w:rPr>
        <w:t xml:space="preserve">NỘI DUNG CỤ THỂ CỦA CÁC THỦ TỤC HÀNH CHÍNH THUỘC THẨM QUYỀN GIẢI QUYẾT CỦA </w:t>
      </w:r>
      <w:r w:rsidRPr="002956A5">
        <w:rPr>
          <w:rFonts w:ascii="Times New Roman" w:hAnsi="Times New Roman" w:cs="Times New Roman"/>
          <w:b/>
          <w:sz w:val="26"/>
          <w:szCs w:val="26"/>
        </w:rPr>
        <w:t>BAN QUẢN LÝ</w:t>
      </w:r>
      <w:r w:rsidRPr="002956A5">
        <w:rPr>
          <w:rFonts w:ascii="Times New Roman" w:hAnsi="Times New Roman" w:cs="Times New Roman"/>
          <w:b/>
          <w:sz w:val="26"/>
          <w:szCs w:val="26"/>
          <w:lang w:val="vi-VN"/>
        </w:rPr>
        <w:t xml:space="preserve"> </w:t>
      </w:r>
      <w:r w:rsidRPr="002956A5">
        <w:rPr>
          <w:rFonts w:ascii="Times New Roman" w:hAnsi="Times New Roman" w:cs="Times New Roman"/>
          <w:b/>
          <w:sz w:val="26"/>
          <w:szCs w:val="26"/>
        </w:rPr>
        <w:t xml:space="preserve">KHU KINH TẾ </w:t>
      </w:r>
      <w:r w:rsidRPr="002956A5">
        <w:rPr>
          <w:rFonts w:ascii="Times New Roman" w:hAnsi="Times New Roman" w:cs="Times New Roman"/>
          <w:b/>
          <w:sz w:val="26"/>
          <w:szCs w:val="26"/>
          <w:lang w:val="vi-VN"/>
        </w:rPr>
        <w:t>MỞ CHU LAI</w:t>
      </w:r>
    </w:p>
    <w:p w14:paraId="37F69B52" w14:textId="77777777" w:rsidR="002956A5" w:rsidRPr="002956A5" w:rsidRDefault="002956A5" w:rsidP="002956A5">
      <w:pPr>
        <w:spacing w:after="0"/>
        <w:jc w:val="center"/>
        <w:rPr>
          <w:rFonts w:ascii="Times New Roman" w:hAnsi="Times New Roman" w:cs="Times New Roman"/>
          <w:b/>
          <w:sz w:val="26"/>
          <w:szCs w:val="26"/>
          <w:lang w:val="vi-VN"/>
        </w:rPr>
      </w:pPr>
      <w:r w:rsidRPr="002956A5">
        <w:rPr>
          <w:rFonts w:ascii="Times New Roman" w:hAnsi="Times New Roman" w:cs="Times New Roman"/>
          <w:b/>
          <w:sz w:val="26"/>
          <w:szCs w:val="26"/>
          <w:lang w:val="vi-VN"/>
        </w:rPr>
        <w:t xml:space="preserve"> THÀNH PHỐ ĐÀ NẴNG</w:t>
      </w:r>
    </w:p>
    <w:p w14:paraId="26D9403D" w14:textId="28F1FF73" w:rsidR="00B77ED1" w:rsidRPr="003A4BE1" w:rsidRDefault="0095782F" w:rsidP="005C5296">
      <w:pPr>
        <w:spacing w:before="120" w:after="120" w:line="340" w:lineRule="atLeast"/>
        <w:ind w:firstLine="709"/>
        <w:jc w:val="both"/>
        <w:rPr>
          <w:rFonts w:ascii="Times New Roman" w:hAnsi="Times New Roman" w:cs="Times New Roman"/>
          <w:b/>
          <w:sz w:val="26"/>
          <w:szCs w:val="26"/>
        </w:rPr>
      </w:pPr>
      <w:r w:rsidRPr="003A4BE1">
        <w:rPr>
          <w:rFonts w:ascii="Times New Roman" w:hAnsi="Times New Roman" w:cs="Times New Roman"/>
          <w:b/>
          <w:sz w:val="26"/>
          <w:szCs w:val="26"/>
          <w:lang w:val="vi-VN"/>
        </w:rPr>
        <w:t xml:space="preserve">I. </w:t>
      </w:r>
      <w:r w:rsidR="00B77ED1" w:rsidRPr="003A4BE1">
        <w:rPr>
          <w:rFonts w:ascii="Times New Roman" w:hAnsi="Times New Roman" w:cs="Times New Roman"/>
          <w:b/>
          <w:sz w:val="26"/>
          <w:szCs w:val="26"/>
        </w:rPr>
        <w:t>LĨNH VỰC ĐẦU TƯ THEO PHƯƠNG THỨC PPP</w:t>
      </w:r>
    </w:p>
    <w:p w14:paraId="66EBB1DF" w14:textId="79C85A9B"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1</w:t>
      </w:r>
      <w:r w:rsidR="002F3D75" w:rsidRPr="00AF4D54">
        <w:rPr>
          <w:rFonts w:ascii="Times New Roman" w:hAnsi="Times New Roman" w:cs="Times New Roman"/>
          <w:b/>
          <w:bCs/>
          <w:color w:val="000000" w:themeColor="text1"/>
          <w:sz w:val="28"/>
          <w:szCs w:val="28"/>
        </w:rPr>
        <w:t>. T</w:t>
      </w:r>
      <w:r w:rsidR="00B77ED1" w:rsidRPr="00AF4D54">
        <w:rPr>
          <w:rFonts w:ascii="Times New Roman" w:hAnsi="Times New Roman" w:cs="Times New Roman"/>
          <w:b/>
          <w:bCs/>
          <w:color w:val="000000" w:themeColor="text1"/>
          <w:sz w:val="28"/>
          <w:szCs w:val="28"/>
          <w:lang w:val="vi-VN"/>
        </w:rPr>
        <w:t>hủ tục t</w:t>
      </w:r>
      <w:r w:rsidR="002F3D75" w:rsidRPr="00AF4D54">
        <w:rPr>
          <w:rFonts w:ascii="Times New Roman" w:hAnsi="Times New Roman" w:cs="Times New Roman"/>
          <w:b/>
          <w:bCs/>
          <w:color w:val="000000" w:themeColor="text1"/>
          <w:sz w:val="28"/>
          <w:szCs w:val="28"/>
        </w:rPr>
        <w:t>rình tự chuẩn bị dự án đầu tư do nhà đầu tư đề xuất</w:t>
      </w:r>
    </w:p>
    <w:p w14:paraId="7B139AB0" w14:textId="032557B1"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a</w:t>
      </w:r>
      <w:r w:rsidR="002F3D75" w:rsidRPr="00AF4D54">
        <w:rPr>
          <w:rFonts w:ascii="Times New Roman" w:hAnsi="Times New Roman" w:cs="Times New Roman"/>
          <w:b/>
          <w:bCs/>
          <w:color w:val="000000" w:themeColor="text1"/>
          <w:sz w:val="28"/>
          <w:szCs w:val="28"/>
        </w:rPr>
        <w:t>. Trình tự thực hiện</w:t>
      </w:r>
    </w:p>
    <w:p w14:paraId="3A225A9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 Đối với dự án thuộc trường hợp quyết định chủ trương đầu tư:</w:t>
      </w:r>
    </w:p>
    <w:p w14:paraId="52FAD223"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 Nhà đầu tư gửi văn bản đề xuất thực hiện dự án PPP đến cơ quan có thẩm quyền theo hình thức trực tiếp hoặc qua bưu chính.</w:t>
      </w:r>
    </w:p>
    <w:p w14:paraId="7B5C5CC8"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 Cơ quan có thẩm quyền xem xét, trả lời bằng văn bản chấp thuận hoặc không chấp thuận việc nhà đầu tư lập báo cáo nghiên cứu tiền khả thi, báo cáo đề xuất chủ trương đầu tư.</w:t>
      </w:r>
    </w:p>
    <w:p w14:paraId="21605D38"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Đối với dự án không thuộc trường hợp quyết định chủ trương đầu tư:</w:t>
      </w:r>
    </w:p>
    <w:p w14:paraId="08E4EADD"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(i) Nhà đầu tư gửi văn bản đề xuất thực hiện dự án PPP đến cơ quan có thẩm quyền theo hình thức trực tiếp hoặc qua bưu chính. Trường hợp đề xuất áp dụng quy trình thực hiện dự án quy định tại khoản 4 Điều 11 của Luật PPP, nhà đầu tư phải thuyết minh căn cứ áp dụng. </w:t>
      </w:r>
    </w:p>
    <w:p w14:paraId="5112D8A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 Cơ quan có thẩm quyền xem xét, trả lời bằng văn bản chấp thuận hoặc không chấp thuận việc nhà đầu tư lập báo cáo nghiên cứu khả thi.</w:t>
      </w:r>
    </w:p>
    <w:p w14:paraId="5B0D891B" w14:textId="3B9DDCCA" w:rsidR="00536764" w:rsidRPr="00AF4D54" w:rsidRDefault="0095782F" w:rsidP="00536764">
      <w:pPr>
        <w:spacing w:after="40"/>
        <w:ind w:firstLine="720"/>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b</w:t>
      </w:r>
      <w:r w:rsidR="002F3D75" w:rsidRPr="00AF4D54">
        <w:rPr>
          <w:rFonts w:ascii="Times New Roman" w:hAnsi="Times New Roman" w:cs="Times New Roman"/>
          <w:b/>
          <w:bCs/>
          <w:color w:val="000000" w:themeColor="text1"/>
          <w:sz w:val="28"/>
          <w:szCs w:val="28"/>
        </w:rPr>
        <w:t xml:space="preserve">. Cách thức thực hiện: </w:t>
      </w:r>
      <w:r w:rsidR="00536764" w:rsidRPr="00AF4D54">
        <w:rPr>
          <w:rFonts w:ascii="Times New Roman" w:hAnsi="Times New Roman" w:cs="Times New Roman"/>
          <w:color w:val="000000" w:themeColor="text1"/>
          <w:sz w:val="28"/>
          <w:szCs w:val="28"/>
        </w:rPr>
        <w:t>Tổ chức cá nhân nộp hồ sơ Qua bưu điện hoặc nộp trực tiếp tại Trung tâm Phục vụ hành chính công thành phố Đà Nẵng (số 03 Lý Tự Trọng, thành phố Đà Nẵng).</w:t>
      </w:r>
    </w:p>
    <w:p w14:paraId="3151AAE0" w14:textId="5E0AE323"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c</w:t>
      </w:r>
      <w:r w:rsidR="002F3D75" w:rsidRPr="00AF4D54">
        <w:rPr>
          <w:rFonts w:ascii="Times New Roman" w:hAnsi="Times New Roman" w:cs="Times New Roman"/>
          <w:b/>
          <w:bCs/>
          <w:color w:val="000000" w:themeColor="text1"/>
          <w:sz w:val="28"/>
          <w:szCs w:val="28"/>
        </w:rPr>
        <w:t>. Thành phần hồ sơ:</w:t>
      </w:r>
    </w:p>
    <w:p w14:paraId="25151397"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Văn bản chấp thuận việc nhà đầu tư đề xuất dự án gồm các nội dung sau:</w:t>
      </w:r>
    </w:p>
    <w:p w14:paraId="349D54E2"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Tên nhà đầu tư lập hồ sơ đề xuất dự án;</w:t>
      </w:r>
    </w:p>
    <w:p w14:paraId="12CE3174"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Thời hạn, địa điểm nộp hồ sơ đề xuất dự án; cơ quan, đơn vị tiếp nhận hồ sơ của nhà đầu tư;</w:t>
      </w:r>
    </w:p>
    <w:p w14:paraId="0B4BF05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 </w:t>
      </w:r>
    </w:p>
    <w:p w14:paraId="7B4FA166"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Trách nhiệm, cách thức phối hợp của các cơ quan có liên quan trong việc hướng dẫn nhà đầu tư lập hồ sơ đề xuất dự án;</w:t>
      </w:r>
    </w:p>
    <w:p w14:paraId="38EFD2EC"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Các nội dung khác có liên quan.</w:t>
      </w:r>
    </w:p>
    <w:p w14:paraId="637B6DCA" w14:textId="5FE62F8C" w:rsidR="002F3D75" w:rsidRPr="00AF4D54" w:rsidRDefault="0095782F"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d</w:t>
      </w:r>
      <w:r w:rsidR="002F3D75" w:rsidRPr="00AF4D54">
        <w:rPr>
          <w:rFonts w:ascii="Times New Roman" w:hAnsi="Times New Roman" w:cs="Times New Roman"/>
          <w:b/>
          <w:bCs/>
          <w:color w:val="000000" w:themeColor="text1"/>
          <w:sz w:val="28"/>
          <w:szCs w:val="28"/>
        </w:rPr>
        <w:t>. Số bộ hồ sơ</w:t>
      </w:r>
      <w:r w:rsidR="002F3D75" w:rsidRPr="00AF4D54">
        <w:rPr>
          <w:rFonts w:ascii="Times New Roman" w:hAnsi="Times New Roman" w:cs="Times New Roman"/>
          <w:color w:val="000000" w:themeColor="text1"/>
          <w:sz w:val="28"/>
          <w:szCs w:val="28"/>
        </w:rPr>
        <w:t>: 01 bộ.</w:t>
      </w:r>
    </w:p>
    <w:p w14:paraId="112FD838" w14:textId="34D728B2"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đ</w:t>
      </w:r>
      <w:r w:rsidR="002F3D75" w:rsidRPr="00AF4D54">
        <w:rPr>
          <w:rFonts w:ascii="Times New Roman" w:hAnsi="Times New Roman" w:cs="Times New Roman"/>
          <w:b/>
          <w:bCs/>
          <w:color w:val="000000" w:themeColor="text1"/>
          <w:sz w:val="28"/>
          <w:szCs w:val="28"/>
        </w:rPr>
        <w:t xml:space="preserve">. Thời hạn giải quyết </w:t>
      </w:r>
    </w:p>
    <w:p w14:paraId="73869D27"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Trong thời hạn 05 ngày làm việc kể từ ngày nhận được văn bản đề xuất thực hiện dự án của nhà đầu tư.</w:t>
      </w:r>
    </w:p>
    <w:p w14:paraId="0E47E5F2" w14:textId="03F8BAFD"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e</w:t>
      </w:r>
      <w:r w:rsidR="002F3D75" w:rsidRPr="00AF4D54">
        <w:rPr>
          <w:rFonts w:ascii="Times New Roman" w:hAnsi="Times New Roman" w:cs="Times New Roman"/>
          <w:b/>
          <w:bCs/>
          <w:color w:val="000000" w:themeColor="text1"/>
          <w:sz w:val="28"/>
          <w:szCs w:val="28"/>
        </w:rPr>
        <w:t>. Cơ quan thực hiện</w:t>
      </w:r>
    </w:p>
    <w:p w14:paraId="774D234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Ủy ban nhân dân cấp tỉnh;</w:t>
      </w:r>
    </w:p>
    <w:p w14:paraId="654FDEC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14:paraId="4422F6F9" w14:textId="61FC4810" w:rsidR="002F3D75" w:rsidRPr="00AF4D54" w:rsidRDefault="0095782F"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g</w:t>
      </w:r>
      <w:r w:rsidR="002F3D75" w:rsidRPr="00AF4D54">
        <w:rPr>
          <w:rFonts w:ascii="Times New Roman" w:hAnsi="Times New Roman" w:cs="Times New Roman"/>
          <w:b/>
          <w:bCs/>
          <w:color w:val="000000" w:themeColor="text1"/>
          <w:sz w:val="28"/>
          <w:szCs w:val="28"/>
        </w:rPr>
        <w:t>. Đối tượng thực hiện thủ tục hành chính:</w:t>
      </w:r>
      <w:r w:rsidR="002F3D75" w:rsidRPr="00AF4D54">
        <w:rPr>
          <w:rFonts w:ascii="Times New Roman" w:hAnsi="Times New Roman" w:cs="Times New Roman"/>
          <w:color w:val="000000" w:themeColor="text1"/>
          <w:sz w:val="28"/>
          <w:szCs w:val="28"/>
        </w:rPr>
        <w:t xml:space="preserve"> Tổ chức, Cá nhân.</w:t>
      </w:r>
    </w:p>
    <w:p w14:paraId="0C699783" w14:textId="1F17975F"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h</w:t>
      </w:r>
      <w:r w:rsidR="002F3D75" w:rsidRPr="00AF4D54">
        <w:rPr>
          <w:rFonts w:ascii="Times New Roman" w:hAnsi="Times New Roman" w:cs="Times New Roman"/>
          <w:b/>
          <w:bCs/>
          <w:color w:val="000000" w:themeColor="text1"/>
          <w:sz w:val="28"/>
          <w:szCs w:val="28"/>
        </w:rPr>
        <w:t>. Kết quả thực hiện thủ tục hành chính:</w:t>
      </w:r>
    </w:p>
    <w:p w14:paraId="49E62307"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Văn bản chấp thuận hoặc không chấp thuận việc nhà đầu tư lập báo cáo nghiên cứu tiền khả thi, báo cáo đề xuất chủ trương đầu tư (đối với dự án thuộc trường hợp quyết định chủ trương đầu tư).</w:t>
      </w:r>
    </w:p>
    <w:p w14:paraId="1CDAA45A"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Văn bản chấp thuận hoặc không chấp thuận việc nhà đầu tư lập báo cáo nghiên cứu khả thi (đối với dự án không thuộc trường hợp quyết định chủ trương đầu tư).</w:t>
      </w:r>
    </w:p>
    <w:p w14:paraId="0ADFDE40" w14:textId="73223ECD" w:rsidR="002F3D75" w:rsidRPr="00AF4D54" w:rsidRDefault="0095782F"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i</w:t>
      </w:r>
      <w:r w:rsidR="002F3D75" w:rsidRPr="00AF4D54">
        <w:rPr>
          <w:rFonts w:ascii="Times New Roman" w:hAnsi="Times New Roman" w:cs="Times New Roman"/>
          <w:b/>
          <w:bCs/>
          <w:color w:val="000000" w:themeColor="text1"/>
          <w:sz w:val="28"/>
          <w:szCs w:val="28"/>
        </w:rPr>
        <w:t>. Lệ phí (nếu có và văn bản quy định về phí, lệ phí):</w:t>
      </w:r>
      <w:r w:rsidR="002F3D75" w:rsidRPr="00AF4D54">
        <w:rPr>
          <w:rFonts w:ascii="Times New Roman" w:hAnsi="Times New Roman" w:cs="Times New Roman"/>
          <w:color w:val="000000" w:themeColor="text1"/>
          <w:sz w:val="28"/>
          <w:szCs w:val="28"/>
        </w:rPr>
        <w:t xml:space="preserve"> Không có.</w:t>
      </w:r>
    </w:p>
    <w:p w14:paraId="495DF0A7" w14:textId="63AE6ADF" w:rsidR="002F3D75" w:rsidRPr="00AF4D54" w:rsidRDefault="0095782F"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k</w:t>
      </w:r>
      <w:r w:rsidR="002F3D75" w:rsidRPr="00AF4D54">
        <w:rPr>
          <w:rFonts w:ascii="Times New Roman" w:hAnsi="Times New Roman" w:cs="Times New Roman"/>
          <w:b/>
          <w:bCs/>
          <w:color w:val="000000" w:themeColor="text1"/>
          <w:sz w:val="28"/>
          <w:szCs w:val="28"/>
        </w:rPr>
        <w:t>. Tên mẫu đơn, mẫu tờ khai (đính kèm):</w:t>
      </w:r>
      <w:r w:rsidR="002F3D75" w:rsidRPr="00AF4D54">
        <w:rPr>
          <w:rFonts w:ascii="Times New Roman" w:hAnsi="Times New Roman" w:cs="Times New Roman"/>
          <w:color w:val="000000" w:themeColor="text1"/>
          <w:sz w:val="28"/>
          <w:szCs w:val="28"/>
        </w:rPr>
        <w:t xml:space="preserve"> Không có.</w:t>
      </w:r>
    </w:p>
    <w:p w14:paraId="33E6015F" w14:textId="7CD64AD9" w:rsidR="002F3D75" w:rsidRPr="00AF4D54" w:rsidRDefault="0095782F"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l</w:t>
      </w:r>
      <w:r w:rsidR="002F3D75" w:rsidRPr="00AF4D54">
        <w:rPr>
          <w:rFonts w:ascii="Times New Roman" w:hAnsi="Times New Roman" w:cs="Times New Roman"/>
          <w:b/>
          <w:bCs/>
          <w:color w:val="000000" w:themeColor="text1"/>
          <w:sz w:val="28"/>
          <w:szCs w:val="28"/>
        </w:rPr>
        <w:t>. Yêu cầu, điều kiện thực hiện thủ tục (nếu có):</w:t>
      </w:r>
      <w:r w:rsidR="002F3D75" w:rsidRPr="00AF4D54">
        <w:rPr>
          <w:rFonts w:ascii="Times New Roman" w:hAnsi="Times New Roman" w:cs="Times New Roman"/>
          <w:color w:val="000000" w:themeColor="text1"/>
          <w:sz w:val="28"/>
          <w:szCs w:val="28"/>
        </w:rPr>
        <w:t xml:space="preserve"> Không có.</w:t>
      </w:r>
    </w:p>
    <w:p w14:paraId="19CF7706" w14:textId="2A26823B" w:rsidR="002F3D75" w:rsidRPr="00AF4D54" w:rsidRDefault="0095782F"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m</w:t>
      </w:r>
      <w:r w:rsidR="002F3D75" w:rsidRPr="00AF4D54">
        <w:rPr>
          <w:rFonts w:ascii="Times New Roman" w:hAnsi="Times New Roman" w:cs="Times New Roman"/>
          <w:b/>
          <w:bCs/>
          <w:color w:val="000000" w:themeColor="text1"/>
          <w:sz w:val="28"/>
          <w:szCs w:val="28"/>
        </w:rPr>
        <w:t>. Căn cứ pháp lý của thủ tục hành chính:</w:t>
      </w:r>
    </w:p>
    <w:p w14:paraId="4715EF08"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Đầu tư theo phương thức đối tác công tư số 64/2020/QH14;</w:t>
      </w:r>
    </w:p>
    <w:p w14:paraId="2F7FD52F"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5622264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57/2024/QH15 sửa đổi, bổ sung một số điều của Luật Quy hoạch, Luật Đầu tư, Luật Đầu tư theo phương thức đối tác công tư và Luật Đấu thầu;</w:t>
      </w:r>
    </w:p>
    <w:p w14:paraId="7723EA4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7DEA5BE"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Nghị định số 29/2021/NĐ-CP ngày 26 tháng 3 năm 2021 của Chính phủ quy định về trình tự, thủ tục thẩm định dự án quan trọng quốc gia và giám sát, đánh giá đầu tư.</w:t>
      </w:r>
    </w:p>
    <w:p w14:paraId="738933AD"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 Nghị định số 243/2025/NĐ-CP ngày 11 tháng 9 năm 2025 của Chính phủ quy định chi tiết một số điều của Luật Đầu tư theo phương thức đối tác công tư.</w:t>
      </w:r>
    </w:p>
    <w:p w14:paraId="719062E4"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u w:val="single"/>
        </w:rPr>
      </w:pPr>
      <w:r w:rsidRPr="00AF4D54">
        <w:rPr>
          <w:rFonts w:ascii="Times New Roman" w:hAnsi="Times New Roman" w:cs="Times New Roman"/>
          <w:color w:val="000000" w:themeColor="text1"/>
          <w:sz w:val="28"/>
          <w:szCs w:val="28"/>
          <w:u w:val="single"/>
        </w:rPr>
        <w:t>- Nghị định số 257/2025/NĐ-CP ngày 08 tháng 10 năm 2025 quy định chi tiết về việc thực hiện dự án áp dụng loại hợp đồng Xây dựng – Chuyển giao.</w:t>
      </w:r>
    </w:p>
    <w:p w14:paraId="4B2EA629" w14:textId="77777777" w:rsidR="001D2750" w:rsidRPr="00AF4D54" w:rsidRDefault="001D2750" w:rsidP="002F3D75">
      <w:pPr>
        <w:spacing w:before="120" w:after="120" w:line="340" w:lineRule="atLeast"/>
        <w:ind w:firstLine="709"/>
        <w:jc w:val="both"/>
        <w:rPr>
          <w:rFonts w:ascii="Times New Roman" w:hAnsi="Times New Roman" w:cs="Times New Roman"/>
          <w:b/>
          <w:bCs/>
          <w:color w:val="000000" w:themeColor="text1"/>
          <w:sz w:val="28"/>
          <w:szCs w:val="28"/>
        </w:rPr>
      </w:pPr>
    </w:p>
    <w:p w14:paraId="57A94AEF" w14:textId="0088270C" w:rsidR="002F3D75" w:rsidRPr="00AF4D54" w:rsidRDefault="00AE0A6B"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2</w:t>
      </w:r>
      <w:r w:rsidR="002F3D75" w:rsidRPr="00AF4D54">
        <w:rPr>
          <w:rFonts w:ascii="Times New Roman" w:hAnsi="Times New Roman" w:cs="Times New Roman"/>
          <w:b/>
          <w:bCs/>
          <w:color w:val="000000" w:themeColor="text1"/>
          <w:sz w:val="28"/>
          <w:szCs w:val="28"/>
        </w:rPr>
        <w:t>. T</w:t>
      </w:r>
      <w:r w:rsidRPr="00AF4D54">
        <w:rPr>
          <w:rFonts w:ascii="Times New Roman" w:hAnsi="Times New Roman" w:cs="Times New Roman"/>
          <w:b/>
          <w:bCs/>
          <w:color w:val="000000" w:themeColor="text1"/>
          <w:sz w:val="28"/>
          <w:szCs w:val="28"/>
          <w:lang w:val="vi-VN"/>
        </w:rPr>
        <w:t>hủ tục t</w:t>
      </w:r>
      <w:r w:rsidR="002F3D75" w:rsidRPr="00AF4D54">
        <w:rPr>
          <w:rFonts w:ascii="Times New Roman" w:hAnsi="Times New Roman" w:cs="Times New Roman"/>
          <w:b/>
          <w:bCs/>
          <w:color w:val="000000" w:themeColor="text1"/>
          <w:sz w:val="28"/>
          <w:szCs w:val="28"/>
        </w:rPr>
        <w:t xml:space="preserve">hẩm định báo cáo nghiên cứu khả thi, phê duyệt dự án, điều chỉnh dự án áp dụng loại hợp đồng BT không yêu cầu thanh toán </w:t>
      </w:r>
    </w:p>
    <w:p w14:paraId="14AC9D13" w14:textId="370A1AE8" w:rsidR="002F3D75" w:rsidRPr="00AF4D54" w:rsidRDefault="00AE0A6B"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a</w:t>
      </w:r>
      <w:r w:rsidR="002F3D75" w:rsidRPr="00AF4D54">
        <w:rPr>
          <w:rFonts w:ascii="Times New Roman" w:hAnsi="Times New Roman" w:cs="Times New Roman"/>
          <w:b/>
          <w:bCs/>
          <w:color w:val="000000" w:themeColor="text1"/>
          <w:sz w:val="28"/>
          <w:szCs w:val="28"/>
        </w:rPr>
        <w:t>. Trình tự thực hiện</w:t>
      </w:r>
    </w:p>
    <w:p w14:paraId="3D12AB1C"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 Trình tự đề xuất, thẩm định, phê duyệt dự án BT không yêu cầu thanh toán do nhà đầu tư đề xuất</w:t>
      </w:r>
    </w:p>
    <w:p w14:paraId="103B1669"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 Nhà đầu tư gửi văn bản đề xuất thực hiện dự án BT không yêu cầu thanh toán đến cơ quan có thẩm quyền;</w:t>
      </w:r>
    </w:p>
    <w:p w14:paraId="45D76754"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pacing w:val="4"/>
          <w:sz w:val="28"/>
          <w:szCs w:val="28"/>
        </w:rPr>
      </w:pPr>
      <w:r w:rsidRPr="00AF4D54">
        <w:rPr>
          <w:rFonts w:ascii="Times New Roman" w:hAnsi="Times New Roman" w:cs="Times New Roman"/>
          <w:color w:val="000000" w:themeColor="text1"/>
          <w:spacing w:val="4"/>
          <w:sz w:val="28"/>
          <w:szCs w:val="28"/>
        </w:rPr>
        <w:t xml:space="preserve">(ii) Cơ quan có thẩm quyền xem xét, trả lời bằng văn bản chấp thuận hoặc không chấp thuận việc nhà đầu tư lập báo cáo nghiên cứu khả thi và dự thảo hợp đồng. </w:t>
      </w:r>
    </w:p>
    <w:p w14:paraId="73A3C94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(iii) Trường hợp được cơ quan có thẩm quyền chấp thuận:</w:t>
      </w:r>
    </w:p>
    <w:p w14:paraId="6D6E42E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 Nhà đầu tư nộp hồ sơ đề xuất dự án gửi đến người đứng đầu cơ quan có thẩm quyền. </w:t>
      </w:r>
    </w:p>
    <w:p w14:paraId="3A0946C0"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Đơn vụ thẩm định dự án tổ chức thẩm định hồ sơ đề xuất dự án;</w:t>
      </w:r>
    </w:p>
    <w:p w14:paraId="10EBFB76"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Người đứng đầu cơ quan có thẩm quyền phê duyệt dự án kèm theo dự thảo hợp đồng.</w:t>
      </w:r>
    </w:p>
    <w:p w14:paraId="481A8AD3"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(iv) Trường hợp hồ sơ đề xuất dự án không được chấp thuận thì nhà đầu tư chịu mọi chi phí, rủi ro.</w:t>
      </w:r>
    </w:p>
    <w:p w14:paraId="3D4C99E4"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Trình tự điều chỉnh nội dung báo cáo nghiên cứu khả thi, phê duyệt điều chỉnh dự án PPP do nhà đầu tư đề xuất</w:t>
      </w:r>
    </w:p>
    <w:p w14:paraId="3EB8A67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(i) Nhà đầu tư nộp hồ sơ điều chỉnh dự án đến người đứng đầu Cơ quan có thẩm quyền. </w:t>
      </w:r>
    </w:p>
    <w:p w14:paraId="4CD790AE"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pacing w:val="-4"/>
          <w:sz w:val="28"/>
          <w:szCs w:val="28"/>
        </w:rPr>
      </w:pPr>
      <w:r w:rsidRPr="00AF4D54">
        <w:rPr>
          <w:rFonts w:ascii="Times New Roman" w:hAnsi="Times New Roman" w:cs="Times New Roman"/>
          <w:color w:val="000000" w:themeColor="text1"/>
          <w:spacing w:val="-4"/>
          <w:sz w:val="28"/>
          <w:szCs w:val="28"/>
        </w:rPr>
        <w:t>(ii) Đơn vị thẩm định dự án tổ chức thẩm định hồ sơ đề xuất điều chỉnh dự án;</w:t>
      </w:r>
    </w:p>
    <w:p w14:paraId="04D62E71" w14:textId="77777777" w:rsidR="002F3D75" w:rsidRPr="00AF4D54" w:rsidRDefault="002F3D75"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color w:val="000000" w:themeColor="text1"/>
          <w:spacing w:val="-8"/>
          <w:sz w:val="28"/>
          <w:szCs w:val="28"/>
        </w:rPr>
        <w:t xml:space="preserve">(iii) </w:t>
      </w:r>
      <w:r w:rsidRPr="00AF4D54">
        <w:rPr>
          <w:rFonts w:ascii="Times New Roman" w:hAnsi="Times New Roman" w:cs="Times New Roman"/>
          <w:color w:val="000000" w:themeColor="text1"/>
          <w:sz w:val="28"/>
          <w:szCs w:val="28"/>
        </w:rPr>
        <w:t>Người đứng đầu cơ quan có thẩm quyền phê duyệt điều chỉnh dự án kèm theo dự thảo hợp đồng.</w:t>
      </w:r>
    </w:p>
    <w:p w14:paraId="27C0669D" w14:textId="735C6BAB" w:rsidR="00363C08" w:rsidRPr="00AF4D54" w:rsidRDefault="00471A3E"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b</w:t>
      </w:r>
      <w:r w:rsidR="002F3D75" w:rsidRPr="00AF4D54">
        <w:rPr>
          <w:rFonts w:ascii="Times New Roman" w:hAnsi="Times New Roman" w:cs="Times New Roman"/>
          <w:b/>
          <w:bCs/>
          <w:color w:val="000000" w:themeColor="text1"/>
          <w:sz w:val="28"/>
          <w:szCs w:val="28"/>
        </w:rPr>
        <w:t>. Cách thức thực hiện</w:t>
      </w:r>
      <w:r w:rsidR="002F3D75" w:rsidRPr="00AF4D54">
        <w:rPr>
          <w:rFonts w:ascii="Times New Roman" w:hAnsi="Times New Roman" w:cs="Times New Roman"/>
          <w:color w:val="000000" w:themeColor="text1"/>
          <w:sz w:val="28"/>
          <w:szCs w:val="28"/>
        </w:rPr>
        <w:t xml:space="preserve">: </w:t>
      </w:r>
      <w:r w:rsidR="002130DA" w:rsidRPr="00AF4D54">
        <w:rPr>
          <w:rFonts w:ascii="Times New Roman" w:hAnsi="Times New Roman" w:cs="Times New Roman"/>
          <w:color w:val="000000" w:themeColor="text1"/>
          <w:sz w:val="28"/>
          <w:szCs w:val="28"/>
        </w:rPr>
        <w:t>Tổ chức cá nhân nộp hồ sơ Qua bưu điện hoặc nộp trực tiếp tại Trung tâm Phục vụ hành chính công thành phố Đà Nẵng (số 03 Lý Tự Trọng, thành phố Đà Nẵng).</w:t>
      </w:r>
    </w:p>
    <w:p w14:paraId="1B2D6C67" w14:textId="576AA528" w:rsidR="002F3D75" w:rsidRPr="00AF4D54" w:rsidRDefault="00471A3E"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c</w:t>
      </w:r>
      <w:r w:rsidR="002F3D75" w:rsidRPr="00AF4D54">
        <w:rPr>
          <w:rFonts w:ascii="Times New Roman" w:hAnsi="Times New Roman" w:cs="Times New Roman"/>
          <w:b/>
          <w:bCs/>
          <w:color w:val="000000" w:themeColor="text1"/>
          <w:sz w:val="28"/>
          <w:szCs w:val="28"/>
        </w:rPr>
        <w:t>. Thành phần hồ sơ</w:t>
      </w:r>
    </w:p>
    <w:p w14:paraId="38A47D5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 Đối với trình tự đề xuất, thẩm định, phê duyệt dự án BT không yêu cầu thanh toán do nhà đầu tư đề xuất</w:t>
      </w:r>
    </w:p>
    <w:p w14:paraId="1968545C"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 Văn bản chấp thuận việc nhà đầu tư đề xuất dự án gồm các nội dung sau:</w:t>
      </w:r>
    </w:p>
    <w:p w14:paraId="52790F48"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Tên nhà đầu tư lập hồ sơ đề xuất dự án;</w:t>
      </w:r>
    </w:p>
    <w:p w14:paraId="094C3066"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Thời hạn, địa điểm nộp hồ sơ đề xuất dự án; cơ quan, đơn vị tiếp nhận hồ sơ của nhà đầu tư;</w:t>
      </w:r>
    </w:p>
    <w:p w14:paraId="4AE97A77"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14:paraId="7A0C170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Trách nhiệm, cách thức phối hợp của các cơ quan có liên quan trong việc hướng dẫn nhà đầu tư lập hồ sơ đề xuất dự án;</w:t>
      </w:r>
    </w:p>
    <w:p w14:paraId="3CDC1B52"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Các nội dung khác có liên quan.</w:t>
      </w:r>
    </w:p>
    <w:p w14:paraId="6310E00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Đối với trình tự điều chỉnh nội dung báo cáo nghiên cứu khả thi, phê duyệt điều chỉnh dự án PPP do nhà đầu tư đề xuất</w:t>
      </w:r>
    </w:p>
    <w:p w14:paraId="196FFC3C"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Hồ sơ đề nghị phê duyệt điều chỉnh dự án BT không yêu cầu thanh toán do nhà đầu tư đề xuất bao gồm:</w:t>
      </w:r>
    </w:p>
    <w:p w14:paraId="782C556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Tờ trình đề nghị phê duyệt (điều chỉnh) dự án;</w:t>
      </w:r>
    </w:p>
    <w:p w14:paraId="57D50E7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Dự thảo quyết định phê duyệt (điều chỉnh) dự án;</w:t>
      </w:r>
    </w:p>
    <w:p w14:paraId="239887A1" w14:textId="77777777" w:rsidR="002F3D75" w:rsidRPr="00AF4D54" w:rsidRDefault="002F3D75" w:rsidP="002F3D75">
      <w:pPr>
        <w:spacing w:before="120" w:after="120" w:line="340" w:lineRule="atLeast"/>
        <w:ind w:firstLine="709"/>
        <w:jc w:val="both"/>
        <w:rPr>
          <w:rFonts w:ascii="Times New Roman" w:hAnsi="Times New Roman" w:cs="Times New Roman"/>
          <w:strike/>
          <w:color w:val="000000" w:themeColor="text1"/>
          <w:sz w:val="28"/>
          <w:szCs w:val="28"/>
        </w:rPr>
      </w:pPr>
      <w:r w:rsidRPr="00AF4D54">
        <w:rPr>
          <w:rFonts w:ascii="Times New Roman" w:hAnsi="Times New Roman" w:cs="Times New Roman"/>
          <w:color w:val="000000" w:themeColor="text1"/>
          <w:sz w:val="28"/>
          <w:szCs w:val="28"/>
        </w:rPr>
        <w:t>+ Dự thảo hợp đồng (đối với dự án áp dụng hợp đồng BT không yêu cầu thanh toán);</w:t>
      </w:r>
    </w:p>
    <w:p w14:paraId="2D97FF42"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Nội dung điều chỉnh Báo cáo nghiên cứu khả thi,  nội dung điều chỉnh báo cáo kinh tế - kỹ thuật đầu tư xây dựng;</w:t>
      </w:r>
    </w:p>
    <w:p w14:paraId="3B2863AA"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Báo cáo thẩm định nội dung điều chỉnh báo cáo nghiên cứu khả thi, nội dung điều chỉnh báo cáo kinh tế - kỹ thuật đầu tư xây dựng;</w:t>
      </w:r>
    </w:p>
    <w:p w14:paraId="17843EB0"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Tài liệu pháp lý khác có liên quan của dự án.</w:t>
      </w:r>
    </w:p>
    <w:p w14:paraId="476595D1" w14:textId="38C659B5" w:rsidR="002F3D75" w:rsidRPr="00AF4D54" w:rsidRDefault="00471A3E"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d</w:t>
      </w:r>
      <w:r w:rsidR="002F3D75" w:rsidRPr="00AF4D54">
        <w:rPr>
          <w:rFonts w:ascii="Times New Roman" w:hAnsi="Times New Roman" w:cs="Times New Roman"/>
          <w:b/>
          <w:bCs/>
          <w:color w:val="000000" w:themeColor="text1"/>
          <w:sz w:val="28"/>
          <w:szCs w:val="28"/>
        </w:rPr>
        <w:t>. Số bộ hồ sơ</w:t>
      </w:r>
      <w:r w:rsidR="002F3D75" w:rsidRPr="00AF4D54">
        <w:rPr>
          <w:rFonts w:ascii="Times New Roman" w:hAnsi="Times New Roman" w:cs="Times New Roman"/>
          <w:color w:val="000000" w:themeColor="text1"/>
          <w:sz w:val="28"/>
          <w:szCs w:val="28"/>
        </w:rPr>
        <w:t>: 01 bộ.</w:t>
      </w:r>
    </w:p>
    <w:p w14:paraId="1F314F64" w14:textId="1371A287" w:rsidR="002F3D75" w:rsidRPr="00AF4D54" w:rsidRDefault="00471A3E"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đ</w:t>
      </w:r>
      <w:r w:rsidR="002F3D75" w:rsidRPr="00AF4D54">
        <w:rPr>
          <w:rFonts w:ascii="Times New Roman" w:hAnsi="Times New Roman" w:cs="Times New Roman"/>
          <w:b/>
          <w:bCs/>
          <w:color w:val="000000" w:themeColor="text1"/>
          <w:sz w:val="28"/>
          <w:szCs w:val="28"/>
        </w:rPr>
        <w:t>. Thời hạn giải quyết</w:t>
      </w:r>
    </w:p>
    <w:p w14:paraId="41BF6859"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 Đối với trình tự đề xuất, thẩm định, phê duyệt dự án BT không yêu cầu thanh toán do nhà đầu tư đề xuất:</w:t>
      </w:r>
    </w:p>
    <w:p w14:paraId="671300F0"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Thời hạn trả lời bằng văn bản chấp thuận hoặc không chấp thuận việc nhà đầu tư lập báo cáo nghiên cứu khả thi và dự thảo hợp đồng: 05 ngày làm việc.</w:t>
      </w:r>
    </w:p>
    <w:p w14:paraId="5F17D286"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Đối với trình tự điều chỉnh nội dung báo cáo nghiên cứu khả thi, phê duyệt điều chỉnh dự án PPP do nhà đầu tư đề xuất</w:t>
      </w:r>
    </w:p>
    <w:p w14:paraId="2FF448A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 Thời hạn thẩm định báo cáo nghiên cứu khả thi: </w:t>
      </w:r>
      <w:r w:rsidRPr="00AF4D54">
        <w:rPr>
          <w:rFonts w:ascii="Times New Roman" w:hAnsi="Times New Roman" w:cs="Times New Roman"/>
          <w:color w:val="000000" w:themeColor="text1"/>
          <w:spacing w:val="-4"/>
          <w:sz w:val="28"/>
          <w:szCs w:val="28"/>
        </w:rPr>
        <w:t>Không quá 15 ngày.</w:t>
      </w:r>
    </w:p>
    <w:p w14:paraId="49931C2F"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b/>
        <w:t>- Thời hạn phê duyệt dự án PPP: Không quá 05 ngày làm việc.</w:t>
      </w:r>
    </w:p>
    <w:p w14:paraId="2BAD0CCB" w14:textId="5F1DF4EB" w:rsidR="002F3D75" w:rsidRPr="00AF4D54" w:rsidRDefault="00471A3E"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e</w:t>
      </w:r>
      <w:r w:rsidR="002F3D75" w:rsidRPr="00AF4D54">
        <w:rPr>
          <w:rFonts w:ascii="Times New Roman" w:hAnsi="Times New Roman" w:cs="Times New Roman"/>
          <w:b/>
          <w:bCs/>
          <w:color w:val="000000" w:themeColor="text1"/>
          <w:sz w:val="28"/>
          <w:szCs w:val="28"/>
        </w:rPr>
        <w:t>. Cơ quan thực hiện</w:t>
      </w:r>
    </w:p>
    <w:p w14:paraId="28D099C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Ủy ban nhân dân cấp tỉnh;</w:t>
      </w:r>
    </w:p>
    <w:p w14:paraId="65A8D69D"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 xml:space="preserve">- Cơ quan, tổ chức, đơn vị thuộc, trực thuộc Ủy ban nhân dân cấp tỉnh; </w:t>
      </w:r>
    </w:p>
    <w:p w14:paraId="193E250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 Ủy ban nhân dân cấp xã; </w:t>
      </w:r>
    </w:p>
    <w:p w14:paraId="001EFE72"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Đơn vị sự nghiệp công lập thuộc phạm vi quản lý của Ủy ban nhân dân cấp tỉnh.</w:t>
      </w:r>
    </w:p>
    <w:p w14:paraId="401415C9" w14:textId="79ECB9EB" w:rsidR="002F3D75" w:rsidRPr="00AF4D54" w:rsidRDefault="00471A3E"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g</w:t>
      </w:r>
      <w:r w:rsidR="002F3D75" w:rsidRPr="00AF4D54">
        <w:rPr>
          <w:rFonts w:ascii="Times New Roman" w:hAnsi="Times New Roman" w:cs="Times New Roman"/>
          <w:b/>
          <w:bCs/>
          <w:color w:val="000000" w:themeColor="text1"/>
          <w:sz w:val="28"/>
          <w:szCs w:val="28"/>
        </w:rPr>
        <w:t>. Đối tượng thực hiện thủ tục hành chính</w:t>
      </w:r>
      <w:r w:rsidR="002F3D75" w:rsidRPr="00AF4D54">
        <w:rPr>
          <w:rFonts w:ascii="Times New Roman" w:hAnsi="Times New Roman" w:cs="Times New Roman"/>
          <w:color w:val="000000" w:themeColor="text1"/>
          <w:sz w:val="28"/>
          <w:szCs w:val="28"/>
        </w:rPr>
        <w:t>: Tổ chức, Cá nhân.</w:t>
      </w:r>
    </w:p>
    <w:p w14:paraId="5D94869A" w14:textId="292F2191" w:rsidR="002F3D75" w:rsidRPr="00AF4D54" w:rsidRDefault="00471A3E"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h</w:t>
      </w:r>
      <w:r w:rsidR="002F3D75" w:rsidRPr="00AF4D54">
        <w:rPr>
          <w:rFonts w:ascii="Times New Roman" w:hAnsi="Times New Roman" w:cs="Times New Roman"/>
          <w:b/>
          <w:bCs/>
          <w:color w:val="000000" w:themeColor="text1"/>
          <w:sz w:val="28"/>
          <w:szCs w:val="28"/>
        </w:rPr>
        <w:t>. Kết quả thực hiện thủ tục hành chính</w:t>
      </w:r>
    </w:p>
    <w:p w14:paraId="25FCAE38"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 Đối với trình tự đề xuất, thẩm định, phê duyệt dự án BT không yêu cầu thanh toán do nhà đầu tư đề xuất</w:t>
      </w:r>
    </w:p>
    <w:p w14:paraId="69B45FE0"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Văn bản chấp thuận hoặc không chấp thuận việc nhà đầu tư lập báo cáo nghiên cứu khả thi và dự thảo hợp đồng.</w:t>
      </w:r>
    </w:p>
    <w:p w14:paraId="47CF03CB"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Đối với trình tự điều chỉnh nội dung báo cáo nghiên cứu khả thi, phê duyệt điều chỉnh dự án PPP do nhà đầu tư đề xuất</w:t>
      </w:r>
    </w:p>
    <w:p w14:paraId="6BD16067"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Báo cáo thẩm định Báo cáo nghiên cứu khả thi dự án BT không yêu cầu thanh toán do nhà đầu tư đề xuất.</w:t>
      </w:r>
    </w:p>
    <w:p w14:paraId="5A6C519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Báo cáo thẩm định nội dung điều chỉnh báo cáo nghiên cứu khả thi dự án BT không yêu cầu thanh toán.</w:t>
      </w:r>
    </w:p>
    <w:p w14:paraId="08821526"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Quyết định phê duyệt điều chỉnh dự án BT không yêu cầu thanh toán do nhà đầu tư đề xuất.</w:t>
      </w:r>
    </w:p>
    <w:p w14:paraId="017214BF" w14:textId="560C88E5" w:rsidR="002F3D75" w:rsidRPr="00AF4D54" w:rsidRDefault="00471A3E"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i</w:t>
      </w:r>
      <w:r w:rsidR="002F3D75" w:rsidRPr="00AF4D54">
        <w:rPr>
          <w:rFonts w:ascii="Times New Roman" w:hAnsi="Times New Roman" w:cs="Times New Roman"/>
          <w:b/>
          <w:bCs/>
          <w:color w:val="000000" w:themeColor="text1"/>
          <w:sz w:val="28"/>
          <w:szCs w:val="28"/>
        </w:rPr>
        <w:t>. Lệ phí (nếu có và văn bản quy định về phí, lệ phí)</w:t>
      </w:r>
      <w:r w:rsidR="002F3D75" w:rsidRPr="00AF4D54">
        <w:rPr>
          <w:rFonts w:ascii="Times New Roman" w:hAnsi="Times New Roman" w:cs="Times New Roman"/>
          <w:color w:val="000000" w:themeColor="text1"/>
          <w:sz w:val="28"/>
          <w:szCs w:val="28"/>
        </w:rPr>
        <w:t>:  Không có.</w:t>
      </w:r>
    </w:p>
    <w:p w14:paraId="109290DF" w14:textId="466F2D72" w:rsidR="002F3D75" w:rsidRPr="00AF4D54" w:rsidRDefault="00471A3E"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k</w:t>
      </w:r>
      <w:r w:rsidR="002F3D75" w:rsidRPr="00AF4D54">
        <w:rPr>
          <w:rFonts w:ascii="Times New Roman" w:hAnsi="Times New Roman" w:cs="Times New Roman"/>
          <w:b/>
          <w:bCs/>
          <w:color w:val="000000" w:themeColor="text1"/>
          <w:sz w:val="28"/>
          <w:szCs w:val="28"/>
        </w:rPr>
        <w:t>. Tên mẫu đơn, mẫu tờ khai (đính kèm):</w:t>
      </w:r>
    </w:p>
    <w:p w14:paraId="61CC784D"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Các Phụ lục ban hành kèm theo Nghị định số 243/2025/NĐ-CP ngày 11   tháng 9 năm 2025 của Chính phủ quy định chi tiết một số điều của Luật Đầu tư theo phương thức đối tác công tư, gồm:</w:t>
      </w:r>
    </w:p>
    <w:p w14:paraId="7C301DA3"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Phụ lục II - Mẫu số 01: Báo cáo nghiên cứu khả thi dự án PPP;</w:t>
      </w:r>
    </w:p>
    <w:p w14:paraId="5CEE01E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pacing w:val="-6"/>
          <w:sz w:val="28"/>
          <w:szCs w:val="28"/>
        </w:rPr>
      </w:pPr>
      <w:r w:rsidRPr="00AF4D54">
        <w:rPr>
          <w:rFonts w:ascii="Times New Roman" w:hAnsi="Times New Roman" w:cs="Times New Roman"/>
          <w:color w:val="000000" w:themeColor="text1"/>
          <w:spacing w:val="-6"/>
          <w:sz w:val="28"/>
          <w:szCs w:val="28"/>
        </w:rPr>
        <w:t>- Phụ lục II - Mẫu số 02: Báo cáo kinh tế - kỹ thuật đầu tư xây dựng dự án PPP;</w:t>
      </w:r>
    </w:p>
    <w:p w14:paraId="31CB04C2"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Phụ lục II - Mẫu số 03: Báo cáo thẩm định báo cáo nghiên cứu khả thi, báo cáo kinh tế - kỹ thuật đầu tư xây dựng dự án PPP;</w:t>
      </w:r>
    </w:p>
    <w:p w14:paraId="54824F28"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Phụ lục II – Mẫu số 04: Quyết định phê duyệt dự án PPP.</w:t>
      </w:r>
    </w:p>
    <w:p w14:paraId="262392B7" w14:textId="47049534" w:rsidR="002F3D75" w:rsidRPr="00AF4D54" w:rsidRDefault="00471A3E"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l</w:t>
      </w:r>
      <w:r w:rsidR="002F3D75" w:rsidRPr="00AF4D54">
        <w:rPr>
          <w:rFonts w:ascii="Times New Roman" w:hAnsi="Times New Roman" w:cs="Times New Roman"/>
          <w:b/>
          <w:bCs/>
          <w:color w:val="000000" w:themeColor="text1"/>
          <w:sz w:val="28"/>
          <w:szCs w:val="28"/>
        </w:rPr>
        <w:t>. Yêu cầu, điều kiện thực hiện thủ tục (nếu có):</w:t>
      </w:r>
      <w:r w:rsidR="002F3D75" w:rsidRPr="00AF4D54">
        <w:rPr>
          <w:rFonts w:ascii="Times New Roman" w:hAnsi="Times New Roman" w:cs="Times New Roman"/>
          <w:color w:val="000000" w:themeColor="text1"/>
          <w:sz w:val="28"/>
          <w:szCs w:val="28"/>
        </w:rPr>
        <w:t xml:space="preserve"> </w:t>
      </w:r>
    </w:p>
    <w:p w14:paraId="3DC04083"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Đối với dự án áp dụng loại hợp đồng BT không yêu cầu thanh toán do nhà đầu tư đề xuất đề xuất phải đáp ứng các điều kiện sau đây:</w:t>
      </w:r>
    </w:p>
    <w:p w14:paraId="1377A6C0"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Sự cần thiết đầu tư;</w:t>
      </w:r>
    </w:p>
    <w:p w14:paraId="7044E053"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Phù hợp với ngành, lĩnh vực quy định tại khoản b khoản 1 Điều 4 của Luật PPP; có ý kiến của Bộ Quốc phòng, Bộ Công an đối với dự án thuộc ngành, lĩnh vực quốc phòng, an ninh và trật tự, an toàn xã hội;</w:t>
      </w:r>
    </w:p>
    <w:p w14:paraId="1D5EC26C"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  Không trùng lặp với dự án đã có quyết định chủ trương đầu tư hoặc quyết định phê duyệt dự án;</w:t>
      </w:r>
    </w:p>
    <w:p w14:paraId="57555CDC"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Không trùng với dự án PPP đang được cơ quan có thẩm quyền tổ chức lập báo cáo nghiên cứu tiền khả thi hoặc đã chấp thuận nhà đầu tư khác lập báo cáo nghiên cứu tiền khả thi; báo cáo nghiên cứu khả thi;</w:t>
      </w:r>
    </w:p>
    <w:p w14:paraId="00D84389"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Phù hợp với kế hoạch phát triển kinh tế - xã hội và quy hoạch có liên quan theo quy định của pháp luật về quy hoạch đã được cấp có thẩm quyền quyết định hoặc phê duyệt.</w:t>
      </w:r>
    </w:p>
    <w:p w14:paraId="03A3898F" w14:textId="546EC804" w:rsidR="002F3D75" w:rsidRPr="00AF4D54" w:rsidRDefault="00471A3E"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m</w:t>
      </w:r>
      <w:r w:rsidR="002F3D75" w:rsidRPr="00AF4D54">
        <w:rPr>
          <w:rFonts w:ascii="Times New Roman" w:hAnsi="Times New Roman" w:cs="Times New Roman"/>
          <w:b/>
          <w:bCs/>
          <w:color w:val="000000" w:themeColor="text1"/>
          <w:sz w:val="28"/>
          <w:szCs w:val="28"/>
        </w:rPr>
        <w:t>. Căn cứ pháp lý của thủ tục hành chính</w:t>
      </w:r>
    </w:p>
    <w:p w14:paraId="33E0DB90"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Đầu tư theo phương thức đối tác công tư số 64/2020/QH14;</w:t>
      </w:r>
    </w:p>
    <w:p w14:paraId="5453F385"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33B20574"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57/2024/QH15 sửa đổi, bổ sung một số điều của Luật Quy hoạch, Luật Đầu tư, Luật Đầu tư theo phương thức đối tác công tư và Luật Đấu thầu;</w:t>
      </w:r>
    </w:p>
    <w:p w14:paraId="4F8803EA"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00AFA8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Nghị định số 29/2021/NĐ-CP ngày 26 tháng 3 năm 2021 của Chính phủ quy định về trình tự, thủ tục thẩm định dự án quan trọng quốc gia và giám sát, đánh giá đầu tư.</w:t>
      </w:r>
    </w:p>
    <w:p w14:paraId="3039002E" w14:textId="2FBAEFDE"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Nghị định số 243/2025/NĐ-CP ngày 11 tháng 9 năm 2025 của Chính phủ quy định chi tiết một số điều của Luật Đầu tư theo phương thức đối tác công tư.</w:t>
      </w:r>
    </w:p>
    <w:p w14:paraId="16D6E896" w14:textId="77777777" w:rsidR="005360B7" w:rsidRPr="003A4BE1" w:rsidRDefault="005360B7" w:rsidP="005360B7">
      <w:pPr>
        <w:spacing w:before="120" w:after="120" w:line="340" w:lineRule="atLeast"/>
        <w:ind w:firstLine="709"/>
        <w:jc w:val="both"/>
        <w:rPr>
          <w:rFonts w:ascii="Times New Roman" w:hAnsi="Times New Roman" w:cs="Times New Roman"/>
          <w:b/>
          <w:bCs/>
          <w:color w:val="000000" w:themeColor="text1"/>
          <w:sz w:val="26"/>
          <w:szCs w:val="26"/>
        </w:rPr>
      </w:pPr>
      <w:r w:rsidRPr="003A4BE1">
        <w:rPr>
          <w:rFonts w:ascii="Times New Roman" w:hAnsi="Times New Roman" w:cs="Times New Roman"/>
          <w:b/>
          <w:bCs/>
          <w:spacing w:val="-10"/>
          <w:sz w:val="26"/>
          <w:szCs w:val="26"/>
          <w:lang w:val="vi-VN"/>
        </w:rPr>
        <w:t xml:space="preserve">II. </w:t>
      </w:r>
      <w:r w:rsidRPr="003A4BE1">
        <w:rPr>
          <w:rFonts w:ascii="Times New Roman" w:hAnsi="Times New Roman" w:cs="Times New Roman"/>
          <w:b/>
          <w:bCs/>
          <w:spacing w:val="-10"/>
          <w:sz w:val="26"/>
          <w:szCs w:val="26"/>
        </w:rPr>
        <w:t>LĨNH VỰC ĐẤU THẦU LỰA CHỌN NHÀ ĐẦU TƯ</w:t>
      </w:r>
    </w:p>
    <w:p w14:paraId="4E7A18F7" w14:textId="19CA9E34" w:rsidR="002F3D75" w:rsidRPr="00AF4D54" w:rsidRDefault="005360B7" w:rsidP="005360B7">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lang w:val="vi-VN"/>
        </w:rPr>
        <w:t xml:space="preserve">3. </w:t>
      </w:r>
      <w:r w:rsidR="002F3D75" w:rsidRPr="00AF4D54">
        <w:rPr>
          <w:rFonts w:ascii="Times New Roman" w:hAnsi="Times New Roman" w:cs="Times New Roman"/>
          <w:b/>
          <w:bCs/>
          <w:color w:val="000000" w:themeColor="text1"/>
          <w:sz w:val="28"/>
          <w:szCs w:val="28"/>
        </w:rPr>
        <w:t>Công bố dự án đầu tư kinh doanh (gồm dự án đầu tư có sử dụng đất) đối với dự án không thuộc diện chấp thuận chủ trương đầu tư do nhà đầu tư đề xuất</w:t>
      </w:r>
    </w:p>
    <w:p w14:paraId="3D1CADB2" w14:textId="3724A2FE" w:rsidR="002F3D75" w:rsidRPr="00AF4D54" w:rsidRDefault="005360B7" w:rsidP="002F3D75">
      <w:pPr>
        <w:spacing w:before="120" w:after="120" w:line="340" w:lineRule="atLeast"/>
        <w:ind w:firstLine="709"/>
        <w:jc w:val="both"/>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a</w:t>
      </w:r>
      <w:r w:rsidR="002F3D75" w:rsidRPr="00AF4D54">
        <w:rPr>
          <w:rFonts w:ascii="Times New Roman" w:hAnsi="Times New Roman" w:cs="Times New Roman"/>
          <w:b/>
          <w:bCs/>
          <w:color w:val="000000" w:themeColor="text1"/>
          <w:sz w:val="28"/>
          <w:szCs w:val="28"/>
        </w:rPr>
        <w:t>. Trình tự thực hiện</w:t>
      </w:r>
    </w:p>
    <w:p w14:paraId="10406A12"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 Nhà đầu tư lập hồ sơ đề xuất dự án. Đối với dự án được xác định thuộc trường hợp lựa chọn nhà đầu tư trong trường hợp đặc biệt (trừ trường hợp dự án quy định tại điểm a khoản 4 Điều 44a của Nghị định số 115/2024/NĐ-CP), nhà đầu tư đề xuất áp dụng hình thức lựa chọn nhà đầu tư trong trường hợp đặc biệt trong quá trình tổ chức lập hồ sơ đề xuất dự án. Nhà đầu tư chịu mọi chi phí lập hồ sơ đề xuất dự án.</w:t>
      </w:r>
    </w:p>
    <w:p w14:paraId="1231F74E" w14:textId="77777777" w:rsidR="002F3D75" w:rsidRPr="00AF4D54" w:rsidRDefault="002F3D75"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(ii) Nhà đầu tư nộp hồ sơ theo một trong ba trường hợp sau đây:  </w:t>
      </w:r>
    </w:p>
    <w:p w14:paraId="21E918BF"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 Đối với dự án đầu tư do Ủy ban nhân dân cấp tỉnh là cơ quan có thẩm quyền, nhà đầu tư nộp hồ sơ đề xuất dự án cho Sở Tài chính. Sở Tài chính báo cáo Chủ tịch Ủy ban nhân dân cấp tỉnh giao một cơ quan chuyên môn tổng hợp, xem xét hồ sơ đề xuất dự án của nhà đầu tư;</w:t>
      </w:r>
    </w:p>
    <w:p w14:paraId="06670DB7"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Đối với dự án đầu tư do Ban Quản lý khu kinh tế là cơ quan có thẩm quyền, nhà đầu tư nộp hồ sơ đề xuất dự án cho cơ quan, đơn vị được Trưởng Ban Quản lý khu kinh tế giao nhiệm vụ tiếp nhận và xem xét hồ sơ đề xuất dự án của nhà đầu tư;</w:t>
      </w:r>
    </w:p>
    <w:p w14:paraId="3A85CD0B"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Trường hợp Ủy ban nhân dân cấp tỉnh, Ban Quản lý khu kinh tế đã ban hành quyết định phân công cơ quan, đơn vị tiếp nhận hồ sơ đề xuất dự án thì nhà đầu tư nộp cho cơ quan, đơn vị đó;</w:t>
      </w:r>
    </w:p>
    <w:p w14:paraId="3A17F53D"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(iii) Cơ quan, đơn vị xem xét sự phù hợp của hồ sơ đề xuất dự án, trình người có thẩm quyền phê duyệt thông tin dự án.</w:t>
      </w:r>
    </w:p>
    <w:p w14:paraId="4428019F"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Đối với dự án được nhà đầu tư đề xuất áp dụng hình thức lựa chọn nhà đầu tư trong trường hợp đặc biệt (trừ trường hợp dự án quy định tại điểm a khoản 4 Điều 44a của Nghị định số 115/2024/NĐ-CP), cơ quan có thẩm quyền xem xét, đánh giá năng lực tài chính và điều kiện thực hiện dự án của nhà đầu tư trong quá trình xem xét sự phù hợp của hồ sơ đề xuất dự án. Cơ quan có thẩm quyền phê duyệt thông tin dự án đồng thời phê duyệt nhà đầu tư được lựa chọn trong trường hợp đặc biệt.</w:t>
      </w:r>
    </w:p>
    <w:p w14:paraId="4DD31025"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(iv) Ủy ban nhân dân cấp tỉnh, Ban quản lý khu kinh tế giao cơ quan, tổ chức, đơn vị thuộc, trực thuộc hoặc Ủy ban nhân dân cấp xã đăng tải thông tin dự án đầu tư có sử dụng đất lên Hệ thống mạng đấu thầu quốc gia trước khi tổ chức đấu thầu lựa chọn nhà đầu tư (trừ trường hợp dự án quy định tại Điều 44a của Nghị định số 115/2024/NĐ-CP).</w:t>
      </w:r>
    </w:p>
    <w:p w14:paraId="351F3E0C" w14:textId="3D00485E"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b</w:t>
      </w:r>
      <w:r w:rsidR="002F3D75" w:rsidRPr="00AF4D54">
        <w:rPr>
          <w:rFonts w:ascii="Times New Roman" w:hAnsi="Times New Roman" w:cs="Times New Roman"/>
          <w:b/>
          <w:bCs/>
          <w:color w:val="000000" w:themeColor="text1"/>
          <w:sz w:val="28"/>
          <w:szCs w:val="28"/>
        </w:rPr>
        <w:t>. Cách thức thực hiện</w:t>
      </w:r>
      <w:r w:rsidR="002F3D75" w:rsidRPr="00AF4D54">
        <w:rPr>
          <w:rFonts w:ascii="Times New Roman" w:hAnsi="Times New Roman" w:cs="Times New Roman"/>
          <w:color w:val="000000" w:themeColor="text1"/>
          <w:sz w:val="28"/>
          <w:szCs w:val="28"/>
        </w:rPr>
        <w:t xml:space="preserve">: </w:t>
      </w:r>
      <w:r w:rsidR="00363C08" w:rsidRPr="00AF4D54">
        <w:rPr>
          <w:rFonts w:ascii="Times New Roman" w:hAnsi="Times New Roman" w:cs="Times New Roman"/>
          <w:color w:val="000000" w:themeColor="text1"/>
          <w:sz w:val="28"/>
          <w:szCs w:val="28"/>
        </w:rPr>
        <w:t>Tổ chức cá nhân nộp hồ sơ Qua bưu điện hoặc nộp trực tiếp tại Trung tâm Phục vụ hành chính công thành phố Đà Nẵng (số 03 Lý Tự Trọng, thành phố Đà Nẵng).</w:t>
      </w:r>
    </w:p>
    <w:p w14:paraId="0A9C2DB3" w14:textId="45E19611"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c</w:t>
      </w:r>
      <w:r w:rsidR="002F3D75" w:rsidRPr="00AF4D54">
        <w:rPr>
          <w:rFonts w:ascii="Times New Roman" w:hAnsi="Times New Roman" w:cs="Times New Roman"/>
          <w:b/>
          <w:bCs/>
          <w:color w:val="000000" w:themeColor="text1"/>
          <w:sz w:val="28"/>
          <w:szCs w:val="28"/>
        </w:rPr>
        <w:t>. Thành phần hồ sơ</w:t>
      </w:r>
      <w:r w:rsidR="002F3D75" w:rsidRPr="00AF4D54">
        <w:rPr>
          <w:rFonts w:ascii="Times New Roman" w:hAnsi="Times New Roman" w:cs="Times New Roman"/>
          <w:color w:val="000000" w:themeColor="text1"/>
          <w:sz w:val="28"/>
          <w:szCs w:val="28"/>
        </w:rPr>
        <w:t>:</w:t>
      </w:r>
    </w:p>
    <w:p w14:paraId="2491EF9D" w14:textId="77777777" w:rsidR="002F3D75" w:rsidRPr="00AF4D54" w:rsidRDefault="002F3D75" w:rsidP="002F3D75">
      <w:pPr>
        <w:ind w:firstLine="709"/>
        <w:jc w:val="both"/>
        <w:rPr>
          <w:rFonts w:ascii="Times New Roman" w:hAnsi="Times New Roman" w:cs="Times New Roman"/>
          <w:color w:val="000000" w:themeColor="text1"/>
          <w:spacing w:val="-6"/>
          <w:sz w:val="28"/>
          <w:szCs w:val="28"/>
        </w:rPr>
      </w:pPr>
      <w:r w:rsidRPr="00AF4D54">
        <w:rPr>
          <w:rFonts w:ascii="Times New Roman" w:hAnsi="Times New Roman" w:cs="Times New Roman"/>
          <w:color w:val="000000" w:themeColor="text1"/>
          <w:spacing w:val="-6"/>
          <w:sz w:val="28"/>
          <w:szCs w:val="28"/>
        </w:rPr>
        <w:t>a) Hồ sơ đề xuất dự án đầu tư kinh doanh của nhà đầu tư gồm các thông tin sau:</w:t>
      </w:r>
    </w:p>
    <w:p w14:paraId="0DA22DBC"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Tên dự án; mục tiêu; quy mô đầu tư; vốn đầu tư;</w:t>
      </w:r>
    </w:p>
    <w:p w14:paraId="21C134A7"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Địa điểm thực hiện dự án; hiện trạng sử dụng đất, diện tích khu đất thực hiện dự án; mục đích sử dụng đất; các chỉ tiêu quy hoạch được duyệt;</w:t>
      </w:r>
    </w:p>
    <w:p w14:paraId="0C0DBCB8"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Thời hạn, tiến độ thực hiện dự án; sơ bộ phương án phân kỳ đầu tư hoặc phân chia dự án thành phần (nếu có); tiến độ thực hiện dự án theo từng giai đoạn (nếu có);</w:t>
      </w:r>
    </w:p>
    <w:p w14:paraId="060D8E5A"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Nội dung khác có liên quan (nếu có).</w:t>
      </w:r>
    </w:p>
    <w:p w14:paraId="511ACC51"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Các thành phần hồ sơ gồm:</w:t>
      </w:r>
    </w:p>
    <w:p w14:paraId="0C1D0D0E"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(i) Văn bản đề nghị thực hiện dự án đầu tư, gồm cả cam kết chịu mọi chi phí, rủi ro nếu dự án không được chấp thuận;</w:t>
      </w:r>
    </w:p>
    <w:p w14:paraId="518A8C74"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 Tài liệu về tư cách pháp lý của nhà đầu tư;</w:t>
      </w:r>
    </w:p>
    <w:p w14:paraId="4B3B2B16"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(iii)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nang lực tài chính của nhà đầu tư; tài liệu chứng minh năng lực tài chính của nhà đầu tư.</w:t>
      </w:r>
    </w:p>
    <w:p w14:paraId="37F0C8E1" w14:textId="77777777" w:rsidR="002F3D75" w:rsidRPr="00AF4D54" w:rsidRDefault="002F3D75" w:rsidP="002F3D75">
      <w:pPr>
        <w:spacing w:before="120" w:after="120" w:line="340" w:lineRule="atLeast"/>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Đối với trường hợp nhà đầu tư đề xuất áp dụng lựa chọn nhà đầu tư trong trường hợp đặc biệt (trừ trường hợp dự án quy định tại điểm a khoản 4 Điều 44a của Nghị định số 115/2024/NĐ-CP), tài liệu chứng minh khả năng thu xếp vốn chủ sở hữu, huy động vốn vay; phương án xây dựng, vaanh hành, kinh doanh, khai thác, quản lý công trình; yêu cầu khác.</w:t>
      </w:r>
    </w:p>
    <w:p w14:paraId="2B572A12" w14:textId="0A1C9C5B"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d</w:t>
      </w:r>
      <w:r w:rsidR="002F3D75" w:rsidRPr="00AF4D54">
        <w:rPr>
          <w:rFonts w:ascii="Times New Roman" w:hAnsi="Times New Roman" w:cs="Times New Roman"/>
          <w:b/>
          <w:bCs/>
          <w:color w:val="000000" w:themeColor="text1"/>
          <w:sz w:val="28"/>
          <w:szCs w:val="28"/>
        </w:rPr>
        <w:t>. Số bộ hồ sơ</w:t>
      </w:r>
      <w:r w:rsidR="002F3D75" w:rsidRPr="00AF4D54">
        <w:rPr>
          <w:rFonts w:ascii="Times New Roman" w:hAnsi="Times New Roman" w:cs="Times New Roman"/>
          <w:color w:val="000000" w:themeColor="text1"/>
          <w:sz w:val="28"/>
          <w:szCs w:val="28"/>
        </w:rPr>
        <w:t>: 04 bộ.</w:t>
      </w:r>
    </w:p>
    <w:p w14:paraId="49F5AF35" w14:textId="34E0EBDA"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đ</w:t>
      </w:r>
      <w:r w:rsidR="002F3D75" w:rsidRPr="00AF4D54">
        <w:rPr>
          <w:rFonts w:ascii="Times New Roman" w:hAnsi="Times New Roman" w:cs="Times New Roman"/>
          <w:b/>
          <w:bCs/>
          <w:color w:val="000000" w:themeColor="text1"/>
          <w:sz w:val="28"/>
          <w:szCs w:val="28"/>
        </w:rPr>
        <w:t>. Thời hạn giải quyết</w:t>
      </w:r>
      <w:r w:rsidR="002F3D75" w:rsidRPr="00AF4D54">
        <w:rPr>
          <w:rFonts w:ascii="Times New Roman" w:hAnsi="Times New Roman" w:cs="Times New Roman"/>
          <w:color w:val="000000" w:themeColor="text1"/>
          <w:sz w:val="28"/>
          <w:szCs w:val="28"/>
        </w:rPr>
        <w:t>:</w:t>
      </w:r>
    </w:p>
    <w:p w14:paraId="714F66B5" w14:textId="77777777" w:rsidR="002F3D75" w:rsidRPr="00AF4D54" w:rsidRDefault="002F3D75"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a) Về thời hạn xem xét hồ sơ đề xuất dự án của nhà đầu tư:</w:t>
      </w:r>
    </w:p>
    <w:p w14:paraId="0E242186" w14:textId="77777777" w:rsidR="002F3D75" w:rsidRPr="00AF4D54" w:rsidRDefault="002F3D75" w:rsidP="002F3D75">
      <w:pPr>
        <w:ind w:firstLine="709"/>
        <w:jc w:val="both"/>
        <w:rPr>
          <w:rFonts w:ascii="Times New Roman" w:hAnsi="Times New Roman" w:cs="Times New Roman"/>
          <w:color w:val="000000" w:themeColor="text1"/>
          <w:spacing w:val="-6"/>
          <w:sz w:val="28"/>
          <w:szCs w:val="28"/>
        </w:rPr>
      </w:pPr>
      <w:r w:rsidRPr="00AF4D54">
        <w:rPr>
          <w:rFonts w:ascii="Times New Roman" w:hAnsi="Times New Roman" w:cs="Times New Roman"/>
          <w:color w:val="000000" w:themeColor="text1"/>
          <w:spacing w:val="-6"/>
          <w:sz w:val="28"/>
          <w:szCs w:val="28"/>
        </w:rPr>
        <w:t>(i) Đối với dự án đầu tư do Ủy ban nhân dân cấp tỉnh là cơ quan có thẩm quyền:</w:t>
      </w:r>
    </w:p>
    <w:p w14:paraId="1B26B739"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14:paraId="374FB942"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14:paraId="0882F19F"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(ii) Đối với dự án đầu tư do Ban Quản lý khu kinh tế là cơ quan có thẩm quyền, trong thời hạn 25 ngày, cơ quan, đơn vị được giao nhiệm vụ xem xét sự phù hợp của hồ sơ đề xuất dự án;</w:t>
      </w:r>
    </w:p>
    <w:p w14:paraId="227C0FAB"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b) Về thời hạn đăng tải thông tin: trước khi tổ chức đấu thầu lựa chọn nhà đầu tư.</w:t>
      </w:r>
    </w:p>
    <w:p w14:paraId="0C71E1B9" w14:textId="3641DAF4"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e</w:t>
      </w:r>
      <w:r w:rsidR="002F3D75" w:rsidRPr="00AF4D54">
        <w:rPr>
          <w:rFonts w:ascii="Times New Roman" w:hAnsi="Times New Roman" w:cs="Times New Roman"/>
          <w:b/>
          <w:bCs/>
          <w:color w:val="000000" w:themeColor="text1"/>
          <w:sz w:val="28"/>
          <w:szCs w:val="28"/>
        </w:rPr>
        <w:t>. Cơ quan thực hiện</w:t>
      </w:r>
      <w:r w:rsidR="002F3D75" w:rsidRPr="00AF4D54">
        <w:rPr>
          <w:rFonts w:ascii="Times New Roman" w:hAnsi="Times New Roman" w:cs="Times New Roman"/>
          <w:color w:val="000000" w:themeColor="text1"/>
          <w:sz w:val="28"/>
          <w:szCs w:val="28"/>
        </w:rPr>
        <w:t>:</w:t>
      </w:r>
    </w:p>
    <w:p w14:paraId="07ED3E71"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UBND cấp tỉnh;</w:t>
      </w:r>
    </w:p>
    <w:p w14:paraId="33812C6D"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xml:space="preserve">- Sở Tài chính; cơ quan, đơn vị thuộc, trực thuộc UBND cấp tỉnh (dự án do UBND cấp tỉnh là cơ quan có thẩm quyền); </w:t>
      </w:r>
    </w:p>
    <w:p w14:paraId="7D920DFD"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Ban Quản lý khu kinh tế;</w:t>
      </w:r>
    </w:p>
    <w:p w14:paraId="672F8C2F"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lastRenderedPageBreak/>
        <w:t>- Cơ quan, đơn vị được Trưởng Ban quản lý khu kinh tế giao nhiệm vụ tiếp nhận và xem xét hồ sơ đề xuất dự án của nhà đầu tư (đối với dự án do Ban Quản lý khu kinh tế là cơ quan có thẩm quyền).</w:t>
      </w:r>
    </w:p>
    <w:p w14:paraId="2621C8DC" w14:textId="77777777" w:rsidR="002F3D75" w:rsidRPr="00AF4D54" w:rsidRDefault="002F3D75"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Uỷ ban nhân dân cấp xã.</w:t>
      </w:r>
    </w:p>
    <w:p w14:paraId="792354F8" w14:textId="2D612448"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g</w:t>
      </w:r>
      <w:r w:rsidR="002F3D75" w:rsidRPr="00AF4D54">
        <w:rPr>
          <w:rFonts w:ascii="Times New Roman" w:hAnsi="Times New Roman" w:cs="Times New Roman"/>
          <w:b/>
          <w:bCs/>
          <w:color w:val="000000" w:themeColor="text1"/>
          <w:sz w:val="28"/>
          <w:szCs w:val="28"/>
        </w:rPr>
        <w:t>. Đối tượng thực hiện thủ tục hành chính</w:t>
      </w:r>
      <w:r w:rsidR="002F3D75" w:rsidRPr="00AF4D54">
        <w:rPr>
          <w:rFonts w:ascii="Times New Roman" w:hAnsi="Times New Roman" w:cs="Times New Roman"/>
          <w:color w:val="000000" w:themeColor="text1"/>
          <w:sz w:val="28"/>
          <w:szCs w:val="28"/>
        </w:rPr>
        <w:t>: Tổ chức, cá nhân.</w:t>
      </w:r>
    </w:p>
    <w:p w14:paraId="5B7F9F02" w14:textId="29086C7E" w:rsidR="002F3D75" w:rsidRPr="00AF4D54" w:rsidRDefault="005360B7" w:rsidP="002F3D75">
      <w:pPr>
        <w:ind w:firstLine="709"/>
        <w:jc w:val="both"/>
        <w:rPr>
          <w:rFonts w:ascii="Times New Roman" w:hAnsi="Times New Roman" w:cs="Times New Roman"/>
          <w:color w:val="000000" w:themeColor="text1"/>
          <w:spacing w:val="2"/>
          <w:sz w:val="28"/>
          <w:szCs w:val="28"/>
        </w:rPr>
      </w:pPr>
      <w:r w:rsidRPr="00AF4D54">
        <w:rPr>
          <w:rFonts w:ascii="Times New Roman" w:hAnsi="Times New Roman" w:cs="Times New Roman"/>
          <w:b/>
          <w:bCs/>
          <w:color w:val="000000" w:themeColor="text1"/>
          <w:spacing w:val="2"/>
          <w:sz w:val="28"/>
          <w:szCs w:val="28"/>
          <w:lang w:val="vi-VN"/>
        </w:rPr>
        <w:t>h</w:t>
      </w:r>
      <w:r w:rsidR="002F3D75" w:rsidRPr="00AF4D54">
        <w:rPr>
          <w:rFonts w:ascii="Times New Roman" w:hAnsi="Times New Roman" w:cs="Times New Roman"/>
          <w:b/>
          <w:bCs/>
          <w:color w:val="000000" w:themeColor="text1"/>
          <w:spacing w:val="2"/>
          <w:sz w:val="28"/>
          <w:szCs w:val="28"/>
        </w:rPr>
        <w:t>. Kết quả thực hiện thủ tục hành chính:</w:t>
      </w:r>
      <w:r w:rsidR="002F3D75" w:rsidRPr="00AF4D54">
        <w:rPr>
          <w:rFonts w:ascii="Times New Roman" w:hAnsi="Times New Roman" w:cs="Times New Roman"/>
          <w:color w:val="000000" w:themeColor="text1"/>
          <w:spacing w:val="2"/>
          <w:sz w:val="28"/>
          <w:szCs w:val="28"/>
        </w:rPr>
        <w:t xml:space="preserve"> Văn bản phê duyệt thông tin dự án đầu tư kinh doanh được công bố hoặc văn bản phê duyệt thông tin dự án đầu tư kinh doanh đồng thời phê duyệt nhà đầu tư được lựa chọn trong trường hợp đặc biệt.</w:t>
      </w:r>
    </w:p>
    <w:p w14:paraId="4A0405BD" w14:textId="2C8FE430"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i</w:t>
      </w:r>
      <w:r w:rsidR="002F3D75" w:rsidRPr="00AF4D54">
        <w:rPr>
          <w:rFonts w:ascii="Times New Roman" w:hAnsi="Times New Roman" w:cs="Times New Roman"/>
          <w:b/>
          <w:bCs/>
          <w:color w:val="000000" w:themeColor="text1"/>
          <w:sz w:val="28"/>
          <w:szCs w:val="28"/>
        </w:rPr>
        <w:t>. Lệ phí (nếu có và văn bản quy định về phí, lệ phí):</w:t>
      </w:r>
      <w:r w:rsidR="002F3D75" w:rsidRPr="00AF4D54">
        <w:rPr>
          <w:rFonts w:ascii="Times New Roman" w:hAnsi="Times New Roman" w:cs="Times New Roman"/>
          <w:color w:val="000000" w:themeColor="text1"/>
          <w:sz w:val="28"/>
          <w:szCs w:val="28"/>
        </w:rPr>
        <w:t xml:space="preserve">  Không có.</w:t>
      </w:r>
    </w:p>
    <w:p w14:paraId="175D00B9" w14:textId="3ED0FE28"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k</w:t>
      </w:r>
      <w:r w:rsidR="002F3D75" w:rsidRPr="00AF4D54">
        <w:rPr>
          <w:rFonts w:ascii="Times New Roman" w:hAnsi="Times New Roman" w:cs="Times New Roman"/>
          <w:b/>
          <w:bCs/>
          <w:color w:val="000000" w:themeColor="text1"/>
          <w:sz w:val="28"/>
          <w:szCs w:val="28"/>
        </w:rPr>
        <w:t>. Tên mẫu đơn, mẫu tờ khai (đính kèm)</w:t>
      </w:r>
      <w:r w:rsidR="002F3D75" w:rsidRPr="00AF4D54">
        <w:rPr>
          <w:rFonts w:ascii="Times New Roman" w:hAnsi="Times New Roman" w:cs="Times New Roman"/>
          <w:color w:val="000000" w:themeColor="text1"/>
          <w:sz w:val="28"/>
          <w:szCs w:val="28"/>
        </w:rPr>
        <w:t>: Không có.</w:t>
      </w:r>
    </w:p>
    <w:p w14:paraId="65F1839C" w14:textId="5AFD4710" w:rsidR="002F3D75" w:rsidRPr="00AF4D54" w:rsidRDefault="005360B7"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b/>
          <w:bCs/>
          <w:color w:val="000000" w:themeColor="text1"/>
          <w:sz w:val="28"/>
          <w:szCs w:val="28"/>
          <w:lang w:val="vi-VN"/>
        </w:rPr>
        <w:t>l</w:t>
      </w:r>
      <w:r w:rsidR="002F3D75" w:rsidRPr="00AF4D54">
        <w:rPr>
          <w:rFonts w:ascii="Times New Roman" w:hAnsi="Times New Roman" w:cs="Times New Roman"/>
          <w:b/>
          <w:bCs/>
          <w:color w:val="000000" w:themeColor="text1"/>
          <w:sz w:val="28"/>
          <w:szCs w:val="28"/>
        </w:rPr>
        <w:t>. Yêu cầu, điều kiện thực hiện thủ tục (nếu có)</w:t>
      </w:r>
      <w:r w:rsidR="002F3D75" w:rsidRPr="00AF4D54">
        <w:rPr>
          <w:rFonts w:ascii="Times New Roman" w:hAnsi="Times New Roman" w:cs="Times New Roman"/>
          <w:color w:val="000000" w:themeColor="text1"/>
          <w:sz w:val="28"/>
          <w:szCs w:val="28"/>
        </w:rPr>
        <w:t>: Không có.</w:t>
      </w:r>
    </w:p>
    <w:p w14:paraId="7D52DFAB" w14:textId="1E2E4DDB" w:rsidR="002F3D75" w:rsidRPr="00AF4D54" w:rsidRDefault="005360B7" w:rsidP="002F3D75">
      <w:pPr>
        <w:ind w:firstLine="709"/>
        <w:rPr>
          <w:rFonts w:ascii="Times New Roman" w:hAnsi="Times New Roman" w:cs="Times New Roman"/>
          <w:b/>
          <w:bCs/>
          <w:color w:val="000000" w:themeColor="text1"/>
          <w:sz w:val="28"/>
          <w:szCs w:val="28"/>
        </w:rPr>
      </w:pPr>
      <w:r w:rsidRPr="00AF4D54">
        <w:rPr>
          <w:rFonts w:ascii="Times New Roman" w:hAnsi="Times New Roman" w:cs="Times New Roman"/>
          <w:b/>
          <w:bCs/>
          <w:color w:val="000000" w:themeColor="text1"/>
          <w:sz w:val="28"/>
          <w:szCs w:val="28"/>
          <w:lang w:val="vi-VN"/>
        </w:rPr>
        <w:t>m</w:t>
      </w:r>
      <w:r w:rsidR="002F3D75" w:rsidRPr="00AF4D54">
        <w:rPr>
          <w:rFonts w:ascii="Times New Roman" w:hAnsi="Times New Roman" w:cs="Times New Roman"/>
          <w:b/>
          <w:bCs/>
          <w:color w:val="000000" w:themeColor="text1"/>
          <w:sz w:val="28"/>
          <w:szCs w:val="28"/>
        </w:rPr>
        <w:t>. Căn cứ pháp lý của thủ tục hành chính:</w:t>
      </w:r>
    </w:p>
    <w:p w14:paraId="6F5BA7D1" w14:textId="77777777" w:rsidR="002F3D75" w:rsidRPr="00AF4D54" w:rsidRDefault="002F3D75" w:rsidP="002F3D75">
      <w:pPr>
        <w:ind w:firstLine="709"/>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Đấu thầu số 22/2023/QH15 ngày 23 tháng 6 năm 2023;</w:t>
      </w:r>
    </w:p>
    <w:p w14:paraId="2A41F124" w14:textId="77777777" w:rsidR="002F3D75" w:rsidRPr="00AF4D54" w:rsidRDefault="002F3D75" w:rsidP="002F3D75">
      <w:pPr>
        <w:ind w:firstLine="709"/>
        <w:jc w:val="both"/>
        <w:rPr>
          <w:rFonts w:ascii="Times New Roman" w:hAnsi="Times New Roman" w:cs="Times New Roman"/>
          <w:color w:val="000000" w:themeColor="text1"/>
          <w:spacing w:val="2"/>
          <w:sz w:val="28"/>
          <w:szCs w:val="28"/>
        </w:rPr>
      </w:pPr>
      <w:r w:rsidRPr="00AF4D54">
        <w:rPr>
          <w:rFonts w:ascii="Times New Roman" w:hAnsi="Times New Roman" w:cs="Times New Roman"/>
          <w:color w:val="000000" w:themeColor="text1"/>
          <w:spacing w:val="2"/>
          <w:sz w:val="28"/>
          <w:szCs w:val="28"/>
        </w:rPr>
        <w:t>- Luật số 57/2024/QH15 sửa đổi, bổ sung một số điều của Luật Quy hoạch, Luật Đầu tư, Luật Đầu tư theo phương thức đối tác công tư và Luật Đấu thầu;</w:t>
      </w:r>
    </w:p>
    <w:p w14:paraId="3ECCC16D"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50255A26"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44003EB1"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5871F2CD" w14:textId="77777777" w:rsidR="002F3D75" w:rsidRPr="00AF4D54" w:rsidRDefault="002F3D75" w:rsidP="002F3D75">
      <w:pPr>
        <w:ind w:firstLine="709"/>
        <w:jc w:val="both"/>
        <w:rPr>
          <w:rFonts w:ascii="Times New Roman" w:hAnsi="Times New Roman" w:cs="Times New Roman"/>
          <w:color w:val="000000" w:themeColor="text1"/>
          <w:sz w:val="28"/>
          <w:szCs w:val="28"/>
        </w:rPr>
      </w:pPr>
      <w:r w:rsidRPr="00AF4D54">
        <w:rPr>
          <w:rFonts w:ascii="Times New Roman" w:hAnsi="Times New Roman" w:cs="Times New Roman"/>
          <w:color w:val="000000" w:themeColor="text1"/>
          <w:sz w:val="28"/>
          <w:szCs w:val="28"/>
        </w:rP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14:paraId="267C8EE5" w14:textId="77777777" w:rsidR="00A96922" w:rsidRPr="00AF4D54" w:rsidRDefault="00A96922" w:rsidP="002F3D75">
      <w:pPr>
        <w:rPr>
          <w:rFonts w:ascii="Times New Roman" w:hAnsi="Times New Roman" w:cs="Times New Roman"/>
        </w:rPr>
      </w:pPr>
    </w:p>
    <w:sectPr w:rsidR="00A96922" w:rsidRPr="00AF4D54" w:rsidSect="00B7235D">
      <w:pgSz w:w="11907" w:h="16840" w:code="9"/>
      <w:pgMar w:top="964" w:right="964"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39"/>
    <w:rsid w:val="00041E9C"/>
    <w:rsid w:val="00122495"/>
    <w:rsid w:val="001350E5"/>
    <w:rsid w:val="001D2750"/>
    <w:rsid w:val="002130DA"/>
    <w:rsid w:val="002956A5"/>
    <w:rsid w:val="002F3D75"/>
    <w:rsid w:val="00363C08"/>
    <w:rsid w:val="003A4BE1"/>
    <w:rsid w:val="00430FC2"/>
    <w:rsid w:val="00471A3E"/>
    <w:rsid w:val="004A2790"/>
    <w:rsid w:val="004F4BDA"/>
    <w:rsid w:val="005360B7"/>
    <w:rsid w:val="00536764"/>
    <w:rsid w:val="00580318"/>
    <w:rsid w:val="005C5296"/>
    <w:rsid w:val="006A3083"/>
    <w:rsid w:val="0095782F"/>
    <w:rsid w:val="00966039"/>
    <w:rsid w:val="009A4508"/>
    <w:rsid w:val="00A96922"/>
    <w:rsid w:val="00AE0A6B"/>
    <w:rsid w:val="00AF4D54"/>
    <w:rsid w:val="00B03E1A"/>
    <w:rsid w:val="00B16C00"/>
    <w:rsid w:val="00B7235D"/>
    <w:rsid w:val="00B77ED1"/>
    <w:rsid w:val="00C15CEF"/>
    <w:rsid w:val="00C57E38"/>
    <w:rsid w:val="00D40597"/>
    <w:rsid w:val="00D75720"/>
    <w:rsid w:val="00D76948"/>
    <w:rsid w:val="00E63244"/>
    <w:rsid w:val="00F3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CC93"/>
  <w15:chartTrackingRefBased/>
  <w15:docId w15:val="{F14853BA-EDB5-4408-BDE3-F4327EFC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B16C00"/>
    <w:pPr>
      <w:spacing w:line="240" w:lineRule="exact"/>
    </w:pPr>
    <w:rPr>
      <w:rFonts w:ascii="Verdana" w:eastAsia="Times New Roman" w:hAnsi="Verdana" w:cs="Verdana"/>
      <w:sz w:val="20"/>
      <w:szCs w:val="20"/>
    </w:rPr>
  </w:style>
  <w:style w:type="paragraph" w:styleId="NormalWeb">
    <w:name w:val="Normal (Web)"/>
    <w:basedOn w:val="Normal"/>
    <w:rsid w:val="00C15CEF"/>
    <w:pPr>
      <w:spacing w:before="100" w:beforeAutospacing="1" w:after="100" w:afterAutospacing="1" w:line="240" w:lineRule="auto"/>
    </w:pPr>
    <w:rPr>
      <w:rFonts w:ascii="Arial" w:eastAsia="Times New Roman" w:hAnsi="Arial" w:cs="Arial"/>
      <w:sz w:val="24"/>
      <w:szCs w:val="24"/>
      <w:lang w:val="en-GB" w:eastAsia="en-GB"/>
    </w:rPr>
  </w:style>
  <w:style w:type="paragraph" w:styleId="ListParagraph">
    <w:name w:val="List Paragraph"/>
    <w:basedOn w:val="Normal"/>
    <w:uiPriority w:val="34"/>
    <w:qFormat/>
    <w:rsid w:val="00957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29241">
      <w:bodyDiv w:val="1"/>
      <w:marLeft w:val="0"/>
      <w:marRight w:val="0"/>
      <w:marTop w:val="0"/>
      <w:marBottom w:val="0"/>
      <w:divBdr>
        <w:top w:val="none" w:sz="0" w:space="0" w:color="auto"/>
        <w:left w:val="none" w:sz="0" w:space="0" w:color="auto"/>
        <w:bottom w:val="none" w:sz="0" w:space="0" w:color="auto"/>
        <w:right w:val="none" w:sz="0" w:space="0" w:color="auto"/>
      </w:divBdr>
      <w:divsChild>
        <w:div w:id="1952011132">
          <w:marLeft w:val="0"/>
          <w:marRight w:val="0"/>
          <w:marTop w:val="0"/>
          <w:marBottom w:val="30"/>
          <w:divBdr>
            <w:top w:val="none" w:sz="0" w:space="0" w:color="auto"/>
            <w:left w:val="none" w:sz="0" w:space="0" w:color="auto"/>
            <w:bottom w:val="none" w:sz="0" w:space="0" w:color="auto"/>
            <w:right w:val="none" w:sz="0" w:space="0" w:color="auto"/>
          </w:divBdr>
        </w:div>
        <w:div w:id="1758358236">
          <w:marLeft w:val="0"/>
          <w:marRight w:val="0"/>
          <w:marTop w:val="0"/>
          <w:marBottom w:val="0"/>
          <w:divBdr>
            <w:top w:val="none" w:sz="0" w:space="0" w:color="auto"/>
            <w:left w:val="none" w:sz="0" w:space="0" w:color="auto"/>
            <w:bottom w:val="none" w:sz="0" w:space="0" w:color="auto"/>
            <w:right w:val="none" w:sz="0" w:space="0" w:color="auto"/>
          </w:divBdr>
        </w:div>
        <w:div w:id="887687621">
          <w:marLeft w:val="0"/>
          <w:marRight w:val="0"/>
          <w:marTop w:val="0"/>
          <w:marBottom w:val="30"/>
          <w:divBdr>
            <w:top w:val="none" w:sz="0" w:space="0" w:color="auto"/>
            <w:left w:val="none" w:sz="0" w:space="0" w:color="auto"/>
            <w:bottom w:val="none" w:sz="0" w:space="0" w:color="auto"/>
            <w:right w:val="none" w:sz="0" w:space="0" w:color="auto"/>
          </w:divBdr>
        </w:div>
        <w:div w:id="1178694110">
          <w:marLeft w:val="0"/>
          <w:marRight w:val="0"/>
          <w:marTop w:val="0"/>
          <w:marBottom w:val="0"/>
          <w:divBdr>
            <w:top w:val="none" w:sz="0" w:space="0" w:color="auto"/>
            <w:left w:val="none" w:sz="0" w:space="0" w:color="auto"/>
            <w:bottom w:val="none" w:sz="0" w:space="0" w:color="auto"/>
            <w:right w:val="none" w:sz="0" w:space="0" w:color="auto"/>
          </w:divBdr>
        </w:div>
      </w:divsChild>
    </w:div>
    <w:div w:id="109512959">
      <w:bodyDiv w:val="1"/>
      <w:marLeft w:val="0"/>
      <w:marRight w:val="0"/>
      <w:marTop w:val="0"/>
      <w:marBottom w:val="0"/>
      <w:divBdr>
        <w:top w:val="none" w:sz="0" w:space="0" w:color="auto"/>
        <w:left w:val="none" w:sz="0" w:space="0" w:color="auto"/>
        <w:bottom w:val="none" w:sz="0" w:space="0" w:color="auto"/>
        <w:right w:val="none" w:sz="0" w:space="0" w:color="auto"/>
      </w:divBdr>
    </w:div>
    <w:div w:id="337313987">
      <w:bodyDiv w:val="1"/>
      <w:marLeft w:val="0"/>
      <w:marRight w:val="0"/>
      <w:marTop w:val="0"/>
      <w:marBottom w:val="0"/>
      <w:divBdr>
        <w:top w:val="none" w:sz="0" w:space="0" w:color="auto"/>
        <w:left w:val="none" w:sz="0" w:space="0" w:color="auto"/>
        <w:bottom w:val="none" w:sz="0" w:space="0" w:color="auto"/>
        <w:right w:val="none" w:sz="0" w:space="0" w:color="auto"/>
      </w:divBdr>
      <w:divsChild>
        <w:div w:id="1577590196">
          <w:marLeft w:val="0"/>
          <w:marRight w:val="0"/>
          <w:marTop w:val="0"/>
          <w:marBottom w:val="30"/>
          <w:divBdr>
            <w:top w:val="none" w:sz="0" w:space="0" w:color="auto"/>
            <w:left w:val="none" w:sz="0" w:space="0" w:color="auto"/>
            <w:bottom w:val="none" w:sz="0" w:space="0" w:color="auto"/>
            <w:right w:val="none" w:sz="0" w:space="0" w:color="auto"/>
          </w:divBdr>
        </w:div>
      </w:divsChild>
    </w:div>
    <w:div w:id="709185942">
      <w:bodyDiv w:val="1"/>
      <w:marLeft w:val="0"/>
      <w:marRight w:val="0"/>
      <w:marTop w:val="0"/>
      <w:marBottom w:val="0"/>
      <w:divBdr>
        <w:top w:val="none" w:sz="0" w:space="0" w:color="auto"/>
        <w:left w:val="none" w:sz="0" w:space="0" w:color="auto"/>
        <w:bottom w:val="none" w:sz="0" w:space="0" w:color="auto"/>
        <w:right w:val="none" w:sz="0" w:space="0" w:color="auto"/>
      </w:divBdr>
    </w:div>
    <w:div w:id="982153398">
      <w:bodyDiv w:val="1"/>
      <w:marLeft w:val="0"/>
      <w:marRight w:val="0"/>
      <w:marTop w:val="0"/>
      <w:marBottom w:val="0"/>
      <w:divBdr>
        <w:top w:val="none" w:sz="0" w:space="0" w:color="auto"/>
        <w:left w:val="none" w:sz="0" w:space="0" w:color="auto"/>
        <w:bottom w:val="none" w:sz="0" w:space="0" w:color="auto"/>
        <w:right w:val="none" w:sz="0" w:space="0" w:color="auto"/>
      </w:divBdr>
    </w:div>
    <w:div w:id="1626809742">
      <w:bodyDiv w:val="1"/>
      <w:marLeft w:val="0"/>
      <w:marRight w:val="0"/>
      <w:marTop w:val="0"/>
      <w:marBottom w:val="0"/>
      <w:divBdr>
        <w:top w:val="none" w:sz="0" w:space="0" w:color="auto"/>
        <w:left w:val="none" w:sz="0" w:space="0" w:color="auto"/>
        <w:bottom w:val="none" w:sz="0" w:space="0" w:color="auto"/>
        <w:right w:val="none" w:sz="0" w:space="0" w:color="auto"/>
      </w:divBdr>
      <w:divsChild>
        <w:div w:id="2049719776">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ATC2023</dc:creator>
  <cp:keywords/>
  <dc:description/>
  <cp:lastModifiedBy>ADMIN</cp:lastModifiedBy>
  <cp:revision>21</cp:revision>
  <dcterms:created xsi:type="dcterms:W3CDTF">2025-10-20T03:37:00Z</dcterms:created>
  <dcterms:modified xsi:type="dcterms:W3CDTF">2026-01-05T02:05:00Z</dcterms:modified>
</cp:coreProperties>
</file>